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1" w:name="_GoBack"/>
      <w:bookmarkStart w:id="0" w:name="_Toc355295630"/>
      <w:r>
        <w:rPr>
          <w:rFonts w:hint="eastAsia"/>
        </w:rPr>
        <w:t>电气工程学院研究生工作室管理暂行规定</w:t>
      </w:r>
      <w:bookmarkEnd w:id="1"/>
      <w:bookmarkEnd w:id="0"/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1、研究生工作室为研究生在导师指导下从事科学研究、论文工作的场所，不得从事其他无关事项，不得影响他人，工作室工位应在导师提出申请、学院同意后使用，申请和批准工作一般在每年暑假前进行；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2、研究生导师及其研究生为相关研究生工作室的安全责任人，负有相应的安全责任，多位导师共享同一研究生工作室时，按照学院安排轮流担负主要责任；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3、研究生要担负起相应的水、电、网络、家具、设备等工作室使用中的安全、卫生、节能等责任，按照国家及学校有关规定及时开关空调及电源，不得随意使用其他电热设备，研究生导师要督促自己所指导的研究生认真落实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4、研究生导师要严格管理分配到的研究生工位，仅限本人所指导的研究生使用，保证不私自转让他人使用、不被他人私自使用，否则学院将对相关导师批评、教育、收回工位、直至减少和取消招收研究生指标；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5、根据上述条款，研究生导师应经常在相关研究生工作室进行检查监督、并实施管理职能，对违反规定的行为进行制止和适当处理，不能处理时要及时上报学院分管领导等有关负责人；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6、研究生导师及其研究生接受学院的检查，承担相应的责任，如检查发现安全责任问题，经导师同意、相关同学毕业审核一票否决；</w:t>
      </w:r>
    </w:p>
    <w:p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7、本办法经2013年5月13日党政联席会议讨论通过并负责解释，自发布之日起实施。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71366"/>
    <w:rsid w:val="7BB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自标题1"/>
    <w:basedOn w:val="2"/>
    <w:uiPriority w:val="0"/>
    <w:pPr>
      <w:spacing w:before="120" w:after="240" w:line="360" w:lineRule="auto"/>
      <w:jc w:val="center"/>
    </w:pPr>
    <w:rPr>
      <w:rFonts w:ascii="黑体" w:hAnsi="黑体" w:eastAsia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2020-07-14T12:59:00Z</dcterms:created>
  <dc:creator>Xiaozhen</dc:creator>
  <cp:lastModifiedBy>Xiaozhen</cp:lastModifiedBy>
  <dcterms:modified xsi:type="dcterms:W3CDTF">2020-07-14T13:00:14Z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